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9165" w14:textId="77777777" w:rsidR="00783582" w:rsidRPr="003D0417" w:rsidRDefault="00000000">
      <w:pPr>
        <w:rPr>
          <w:rFonts w:ascii="Times New Roman" w:eastAsia="Arial" w:hAnsi="Times New Roman" w:cs="Times New Roman"/>
          <w:b/>
        </w:rPr>
      </w:pPr>
      <w:bookmarkStart w:id="0" w:name="_gjdgxs" w:colFirst="0" w:colLast="0"/>
      <w:bookmarkEnd w:id="0"/>
      <w:r w:rsidRPr="003D0417">
        <w:rPr>
          <w:rFonts w:ascii="Times New Roman" w:eastAsia="Arial" w:hAnsi="Times New Roman" w:cs="Times New Roman"/>
          <w:b/>
        </w:rPr>
        <w:t>Policy 8.4.2</w:t>
      </w:r>
    </w:p>
    <w:p w14:paraId="6466A1BA" w14:textId="77777777" w:rsidR="00783582" w:rsidRPr="003D0417" w:rsidRDefault="00000000">
      <w:pPr>
        <w:rPr>
          <w:rFonts w:ascii="Times New Roman" w:eastAsia="Arial" w:hAnsi="Times New Roman" w:cs="Times New Roman"/>
          <w:b/>
        </w:rPr>
      </w:pPr>
      <w:r w:rsidRPr="003D0417">
        <w:rPr>
          <w:rFonts w:ascii="Times New Roman" w:eastAsia="Arial" w:hAnsi="Times New Roman" w:cs="Times New Roman"/>
          <w:b/>
        </w:rPr>
        <w:t>GROUP HEALTH INSURANCE COVERAGE PURCHASING POLICY</w:t>
      </w:r>
    </w:p>
    <w:p w14:paraId="5057498E" w14:textId="77777777" w:rsidR="00783582" w:rsidRPr="003D0417" w:rsidRDefault="00783582">
      <w:pPr>
        <w:rPr>
          <w:rFonts w:ascii="Times New Roman" w:eastAsia="Arial" w:hAnsi="Times New Roman" w:cs="Times New Roman"/>
        </w:rPr>
      </w:pPr>
    </w:p>
    <w:p w14:paraId="3FAD9AD0" w14:textId="77777777" w:rsidR="00783582" w:rsidRPr="003D0417" w:rsidRDefault="00000000">
      <w:pPr>
        <w:rPr>
          <w:rFonts w:ascii="Times New Roman" w:eastAsia="Arial" w:hAnsi="Times New Roman" w:cs="Times New Roman"/>
        </w:rPr>
      </w:pPr>
      <w:r w:rsidRPr="003D0417">
        <w:rPr>
          <w:rFonts w:ascii="Times New Roman" w:eastAsia="Arial" w:hAnsi="Times New Roman" w:cs="Times New Roman"/>
        </w:rPr>
        <w:t>This sample policy is intended to be used by a charter school that (1) has at least 25 employees and (2) does not have any employees represented by a union. According to Section 124E.12, subd. 5, a policy such as this one must be established by the school and published on its web site.]</w:t>
      </w:r>
    </w:p>
    <w:p w14:paraId="10BB9468" w14:textId="77777777" w:rsidR="00783582" w:rsidRPr="003D0417" w:rsidRDefault="00783582">
      <w:pPr>
        <w:rPr>
          <w:rFonts w:ascii="Times New Roman" w:eastAsia="Arial" w:hAnsi="Times New Roman" w:cs="Times New Roman"/>
        </w:rPr>
      </w:pPr>
    </w:p>
    <w:p w14:paraId="0739144E" w14:textId="77777777" w:rsidR="00783582" w:rsidRPr="003D0417" w:rsidRDefault="00000000">
      <w:pPr>
        <w:rPr>
          <w:rFonts w:ascii="Times New Roman" w:eastAsia="Arial" w:hAnsi="Times New Roman" w:cs="Times New Roman"/>
        </w:rPr>
      </w:pPr>
      <w:r w:rsidRPr="003D0417">
        <w:rPr>
          <w:rFonts w:ascii="Times New Roman" w:eastAsia="Arial" w:hAnsi="Times New Roman" w:cs="Times New Roman"/>
        </w:rPr>
        <w:t>GROUP HEALTH INSURANCE COVERAGE PURCHASING POLICY</w:t>
      </w:r>
    </w:p>
    <w:p w14:paraId="33CCB97F" w14:textId="77777777" w:rsidR="00783582" w:rsidRPr="003D0417" w:rsidRDefault="00783582">
      <w:pPr>
        <w:rPr>
          <w:rFonts w:ascii="Times New Roman" w:eastAsia="Arial" w:hAnsi="Times New Roman" w:cs="Times New Roman"/>
        </w:rPr>
      </w:pPr>
    </w:p>
    <w:p w14:paraId="4FF509B6" w14:textId="77777777" w:rsidR="00783582" w:rsidRPr="003D0417" w:rsidRDefault="00000000">
      <w:pPr>
        <w:rPr>
          <w:rFonts w:ascii="Times New Roman" w:eastAsia="Arial" w:hAnsi="Times New Roman" w:cs="Times New Roman"/>
        </w:rPr>
      </w:pPr>
      <w:r w:rsidRPr="003D0417">
        <w:rPr>
          <w:rFonts w:ascii="Times New Roman" w:eastAsia="Arial" w:hAnsi="Times New Roman" w:cs="Times New Roman"/>
        </w:rPr>
        <w:t xml:space="preserve">When Hmong College Prep Academy (the “School”) purchases group health insurance coverage for its employees, the </w:t>
      </w:r>
      <w:proofErr w:type="gramStart"/>
      <w:r w:rsidRPr="003D0417">
        <w:rPr>
          <w:rFonts w:ascii="Times New Roman" w:eastAsia="Arial" w:hAnsi="Times New Roman" w:cs="Times New Roman"/>
        </w:rPr>
        <w:t>School</w:t>
      </w:r>
      <w:proofErr w:type="gramEnd"/>
      <w:r w:rsidRPr="003D0417">
        <w:rPr>
          <w:rFonts w:ascii="Times New Roman" w:eastAsia="Arial" w:hAnsi="Times New Roman" w:cs="Times New Roman"/>
        </w:rPr>
        <w:t xml:space="preserve"> will comply with Minnesota Statutes Section 124E.12, subd. 5 and any other applicable law. The </w:t>
      </w:r>
      <w:proofErr w:type="gramStart"/>
      <w:r w:rsidRPr="003D0417">
        <w:rPr>
          <w:rFonts w:ascii="Times New Roman" w:eastAsia="Arial" w:hAnsi="Times New Roman" w:cs="Times New Roman"/>
        </w:rPr>
        <w:t>School</w:t>
      </w:r>
      <w:proofErr w:type="gramEnd"/>
      <w:r w:rsidRPr="003D0417">
        <w:rPr>
          <w:rFonts w:ascii="Times New Roman" w:eastAsia="Arial" w:hAnsi="Times New Roman" w:cs="Times New Roman"/>
        </w:rPr>
        <w:t xml:space="preserve"> will take the following actions prior to purchasing group health insurance:</w:t>
      </w:r>
    </w:p>
    <w:p w14:paraId="06827D63" w14:textId="77777777" w:rsidR="00783582" w:rsidRPr="003D0417" w:rsidRDefault="00783582">
      <w:pPr>
        <w:rPr>
          <w:rFonts w:ascii="Times New Roman" w:eastAsia="Arial" w:hAnsi="Times New Roman" w:cs="Times New Roman"/>
        </w:rPr>
      </w:pPr>
    </w:p>
    <w:p w14:paraId="5710F284" w14:textId="77777777" w:rsidR="00783582" w:rsidRPr="003D0417" w:rsidRDefault="00000000">
      <w:pPr>
        <w:numPr>
          <w:ilvl w:val="0"/>
          <w:numId w:val="1"/>
        </w:numPr>
        <w:pBdr>
          <w:top w:val="nil"/>
          <w:left w:val="nil"/>
          <w:bottom w:val="nil"/>
          <w:right w:val="nil"/>
          <w:between w:val="nil"/>
        </w:pBdr>
        <w:rPr>
          <w:rFonts w:ascii="Times New Roman" w:hAnsi="Times New Roman" w:cs="Times New Roman"/>
          <w:color w:val="000000"/>
        </w:rPr>
      </w:pPr>
      <w:r w:rsidRPr="003D0417">
        <w:rPr>
          <w:rFonts w:ascii="Times New Roman" w:eastAsia="Arial" w:hAnsi="Times New Roman" w:cs="Times New Roman"/>
          <w:color w:val="000000"/>
        </w:rPr>
        <w:t xml:space="preserve">The </w:t>
      </w:r>
      <w:proofErr w:type="gramStart"/>
      <w:r w:rsidRPr="003D0417">
        <w:rPr>
          <w:rFonts w:ascii="Times New Roman" w:eastAsia="Arial" w:hAnsi="Times New Roman" w:cs="Times New Roman"/>
          <w:color w:val="000000"/>
        </w:rPr>
        <w:t>School’s</w:t>
      </w:r>
      <w:proofErr w:type="gramEnd"/>
      <w:r w:rsidRPr="003D0417">
        <w:rPr>
          <w:rFonts w:ascii="Times New Roman" w:eastAsia="Arial" w:hAnsi="Times New Roman" w:cs="Times New Roman"/>
          <w:color w:val="000000"/>
        </w:rPr>
        <w:t xml:space="preserve"> agent of record will request proposals for the coverage from at least three providers of group health insurance coverage. The agent of record may determine (1) from which providers to request proposals, (2) whether to request proposals </w:t>
      </w:r>
      <w:proofErr w:type="spellStart"/>
      <w:r w:rsidRPr="003D0417">
        <w:rPr>
          <w:rFonts w:ascii="Times New Roman" w:eastAsia="Arial" w:hAnsi="Times New Roman" w:cs="Times New Roman"/>
          <w:color w:val="000000"/>
        </w:rPr>
        <w:t>frommore</w:t>
      </w:r>
      <w:proofErr w:type="spellEnd"/>
      <w:r w:rsidRPr="003D0417">
        <w:rPr>
          <w:rFonts w:ascii="Times New Roman" w:eastAsia="Arial" w:hAnsi="Times New Roman" w:cs="Times New Roman"/>
          <w:color w:val="000000"/>
        </w:rPr>
        <w:t xml:space="preserve"> than three providers, and (3) whether to request proposals for self-insured coverage. The </w:t>
      </w:r>
      <w:proofErr w:type="gramStart"/>
      <w:r w:rsidRPr="003D0417">
        <w:rPr>
          <w:rFonts w:ascii="Times New Roman" w:eastAsia="Arial" w:hAnsi="Times New Roman" w:cs="Times New Roman"/>
          <w:color w:val="000000"/>
        </w:rPr>
        <w:t>School</w:t>
      </w:r>
      <w:proofErr w:type="gramEnd"/>
      <w:r w:rsidRPr="003D0417">
        <w:rPr>
          <w:rFonts w:ascii="Times New Roman" w:eastAsia="Arial" w:hAnsi="Times New Roman" w:cs="Times New Roman"/>
          <w:color w:val="000000"/>
        </w:rPr>
        <w:t xml:space="preserve"> may provide direction to its agent of record regarding the request for proposals and agent of record will follow such directions with respect to any of the forgoing issues.</w:t>
      </w:r>
    </w:p>
    <w:p w14:paraId="40348A98" w14:textId="77777777" w:rsidR="00783582" w:rsidRPr="003D0417" w:rsidRDefault="00783582">
      <w:pPr>
        <w:rPr>
          <w:rFonts w:ascii="Times New Roman" w:eastAsia="Arial" w:hAnsi="Times New Roman" w:cs="Times New Roman"/>
        </w:rPr>
      </w:pPr>
    </w:p>
    <w:p w14:paraId="3AB5BE7D" w14:textId="77777777" w:rsidR="00783582" w:rsidRPr="003D0417" w:rsidRDefault="00000000">
      <w:pPr>
        <w:numPr>
          <w:ilvl w:val="0"/>
          <w:numId w:val="1"/>
        </w:numPr>
        <w:pBdr>
          <w:top w:val="nil"/>
          <w:left w:val="nil"/>
          <w:bottom w:val="nil"/>
          <w:right w:val="nil"/>
          <w:between w:val="nil"/>
        </w:pBdr>
        <w:rPr>
          <w:rFonts w:ascii="Times New Roman" w:hAnsi="Times New Roman" w:cs="Times New Roman"/>
          <w:color w:val="000000"/>
        </w:rPr>
      </w:pPr>
      <w:r w:rsidRPr="003D0417">
        <w:rPr>
          <w:rFonts w:ascii="Times New Roman" w:eastAsia="Arial" w:hAnsi="Times New Roman" w:cs="Times New Roman"/>
          <w:color w:val="000000"/>
        </w:rPr>
        <w:t xml:space="preserve">The </w:t>
      </w:r>
      <w:proofErr w:type="gramStart"/>
      <w:r w:rsidRPr="003D0417">
        <w:rPr>
          <w:rFonts w:ascii="Times New Roman" w:eastAsia="Arial" w:hAnsi="Times New Roman" w:cs="Times New Roman"/>
          <w:color w:val="000000"/>
        </w:rPr>
        <w:t>School’s</w:t>
      </w:r>
      <w:proofErr w:type="gramEnd"/>
      <w:r w:rsidRPr="003D0417">
        <w:rPr>
          <w:rFonts w:ascii="Times New Roman" w:eastAsia="Arial" w:hAnsi="Times New Roman" w:cs="Times New Roman"/>
          <w:color w:val="000000"/>
        </w:rPr>
        <w:t xml:space="preserve"> agent of record will supply to the providers from which proposals are requested all information and documentation required by the provider as a condition of making a proposal. The </w:t>
      </w:r>
      <w:proofErr w:type="gramStart"/>
      <w:r w:rsidRPr="003D0417">
        <w:rPr>
          <w:rFonts w:ascii="Times New Roman" w:eastAsia="Arial" w:hAnsi="Times New Roman" w:cs="Times New Roman"/>
          <w:color w:val="000000"/>
        </w:rPr>
        <w:t>School</w:t>
      </w:r>
      <w:proofErr w:type="gramEnd"/>
      <w:r w:rsidRPr="003D0417">
        <w:rPr>
          <w:rFonts w:ascii="Times New Roman" w:eastAsia="Arial" w:hAnsi="Times New Roman" w:cs="Times New Roman"/>
          <w:color w:val="000000"/>
        </w:rPr>
        <w:t xml:space="preserve"> will cooperate with its agent of record to gather and/or obtain the necessary information and documentation, including obtaining it from the School’s employees.</w:t>
      </w:r>
    </w:p>
    <w:p w14:paraId="69599002" w14:textId="77777777" w:rsidR="00783582" w:rsidRPr="003D0417" w:rsidRDefault="00783582">
      <w:pPr>
        <w:pBdr>
          <w:top w:val="nil"/>
          <w:left w:val="nil"/>
          <w:bottom w:val="nil"/>
          <w:right w:val="nil"/>
          <w:between w:val="nil"/>
        </w:pBdr>
        <w:ind w:left="720"/>
        <w:rPr>
          <w:rFonts w:ascii="Times New Roman" w:eastAsia="Arial" w:hAnsi="Times New Roman" w:cs="Times New Roman"/>
          <w:color w:val="000000"/>
        </w:rPr>
      </w:pPr>
    </w:p>
    <w:p w14:paraId="2BF68B53" w14:textId="77777777" w:rsidR="00783582" w:rsidRPr="003D0417" w:rsidRDefault="00000000">
      <w:pPr>
        <w:numPr>
          <w:ilvl w:val="0"/>
          <w:numId w:val="1"/>
        </w:numPr>
        <w:pBdr>
          <w:top w:val="nil"/>
          <w:left w:val="nil"/>
          <w:bottom w:val="nil"/>
          <w:right w:val="nil"/>
          <w:between w:val="nil"/>
        </w:pBdr>
        <w:rPr>
          <w:rFonts w:ascii="Times New Roman" w:hAnsi="Times New Roman" w:cs="Times New Roman"/>
          <w:color w:val="000000"/>
        </w:rPr>
      </w:pPr>
      <w:r w:rsidRPr="003D0417">
        <w:rPr>
          <w:rFonts w:ascii="Times New Roman" w:eastAsia="Arial" w:hAnsi="Times New Roman" w:cs="Times New Roman"/>
          <w:color w:val="000000"/>
        </w:rPr>
        <w:t>The request for proposals will include a deadline by which proposals must be submitted. Such deadline will be selected by the School’s agent of record and will provide the agent of record and the School sufficient time following receipt of the proposals to review the proposals, negotiate with providers, select the winning proposal, and implement the new group health insurance contract prior to its effective date.</w:t>
      </w:r>
    </w:p>
    <w:p w14:paraId="2C4BA687" w14:textId="77777777" w:rsidR="00783582" w:rsidRPr="003D0417" w:rsidRDefault="00783582">
      <w:pPr>
        <w:pBdr>
          <w:top w:val="nil"/>
          <w:left w:val="nil"/>
          <w:bottom w:val="nil"/>
          <w:right w:val="nil"/>
          <w:between w:val="nil"/>
        </w:pBdr>
        <w:ind w:left="720"/>
        <w:rPr>
          <w:rFonts w:ascii="Times New Roman" w:eastAsia="Arial" w:hAnsi="Times New Roman" w:cs="Times New Roman"/>
          <w:color w:val="000000"/>
        </w:rPr>
      </w:pPr>
    </w:p>
    <w:p w14:paraId="6D40456F" w14:textId="77777777" w:rsidR="00783582" w:rsidRPr="003D0417" w:rsidRDefault="00000000">
      <w:pPr>
        <w:numPr>
          <w:ilvl w:val="0"/>
          <w:numId w:val="1"/>
        </w:numPr>
        <w:pBdr>
          <w:top w:val="nil"/>
          <w:left w:val="nil"/>
          <w:bottom w:val="nil"/>
          <w:right w:val="nil"/>
          <w:between w:val="nil"/>
        </w:pBdr>
        <w:rPr>
          <w:rFonts w:ascii="Times New Roman" w:hAnsi="Times New Roman" w:cs="Times New Roman"/>
          <w:color w:val="000000"/>
        </w:rPr>
      </w:pPr>
      <w:r w:rsidRPr="003D0417">
        <w:rPr>
          <w:rFonts w:ascii="Times New Roman" w:eastAsia="Arial" w:hAnsi="Times New Roman" w:cs="Times New Roman"/>
          <w:color w:val="000000"/>
        </w:rPr>
        <w:t>In accordance with Minnesota Statutes Section 124E.12, subd. 5, the School’s agent of record will request that providers submit their proposals in a sealed format. For this purpose a sealed format will include a sealed envelope or a secure email. Proposals that are submitted in other than a sealed format will be rejected.</w:t>
      </w:r>
    </w:p>
    <w:p w14:paraId="55B49C99" w14:textId="77777777" w:rsidR="00783582" w:rsidRPr="003D0417" w:rsidRDefault="00783582">
      <w:pPr>
        <w:pBdr>
          <w:top w:val="nil"/>
          <w:left w:val="nil"/>
          <w:bottom w:val="nil"/>
          <w:right w:val="nil"/>
          <w:between w:val="nil"/>
        </w:pBdr>
        <w:ind w:left="720"/>
        <w:rPr>
          <w:rFonts w:ascii="Times New Roman" w:eastAsia="Arial" w:hAnsi="Times New Roman" w:cs="Times New Roman"/>
          <w:color w:val="000000"/>
        </w:rPr>
      </w:pPr>
    </w:p>
    <w:p w14:paraId="0CE87B5E" w14:textId="77777777" w:rsidR="00783582" w:rsidRPr="003D0417" w:rsidRDefault="00000000">
      <w:pPr>
        <w:numPr>
          <w:ilvl w:val="0"/>
          <w:numId w:val="1"/>
        </w:numPr>
        <w:pBdr>
          <w:top w:val="nil"/>
          <w:left w:val="nil"/>
          <w:bottom w:val="nil"/>
          <w:right w:val="nil"/>
          <w:between w:val="nil"/>
        </w:pBdr>
        <w:rPr>
          <w:rFonts w:ascii="Times New Roman" w:hAnsi="Times New Roman" w:cs="Times New Roman"/>
          <w:color w:val="000000"/>
        </w:rPr>
      </w:pPr>
      <w:r w:rsidRPr="003D0417">
        <w:rPr>
          <w:rFonts w:ascii="Times New Roman" w:eastAsia="Arial" w:hAnsi="Times New Roman" w:cs="Times New Roman"/>
          <w:color w:val="000000"/>
        </w:rPr>
        <w:t xml:space="preserve">After expiration of the deadline for submission of proposals, the School’s agent of record will open the sealed proposals at the same time. The </w:t>
      </w:r>
      <w:proofErr w:type="gramStart"/>
      <w:r w:rsidRPr="003D0417">
        <w:rPr>
          <w:rFonts w:ascii="Times New Roman" w:eastAsia="Arial" w:hAnsi="Times New Roman" w:cs="Times New Roman"/>
          <w:color w:val="000000"/>
        </w:rPr>
        <w:t>School</w:t>
      </w:r>
      <w:proofErr w:type="gramEnd"/>
      <w:r w:rsidRPr="003D0417">
        <w:rPr>
          <w:rFonts w:ascii="Times New Roman" w:eastAsia="Arial" w:hAnsi="Times New Roman" w:cs="Times New Roman"/>
          <w:color w:val="000000"/>
        </w:rPr>
        <w:t xml:space="preserve"> may (but is not required to) have a representative or representatives present at the time the proposals are opened. No proposals will be accepted after the applicable deadline.</w:t>
      </w:r>
    </w:p>
    <w:p w14:paraId="4DD17A32" w14:textId="77777777" w:rsidR="00783582" w:rsidRPr="003D0417" w:rsidRDefault="00783582">
      <w:pPr>
        <w:pBdr>
          <w:top w:val="nil"/>
          <w:left w:val="nil"/>
          <w:bottom w:val="nil"/>
          <w:right w:val="nil"/>
          <w:between w:val="nil"/>
        </w:pBdr>
        <w:ind w:left="720"/>
        <w:rPr>
          <w:rFonts w:ascii="Times New Roman" w:eastAsia="Arial" w:hAnsi="Times New Roman" w:cs="Times New Roman"/>
          <w:color w:val="000000"/>
        </w:rPr>
      </w:pPr>
    </w:p>
    <w:p w14:paraId="7849C114" w14:textId="77777777" w:rsidR="00783582" w:rsidRPr="003D0417" w:rsidRDefault="00000000">
      <w:pPr>
        <w:numPr>
          <w:ilvl w:val="0"/>
          <w:numId w:val="1"/>
        </w:numPr>
        <w:pBdr>
          <w:top w:val="nil"/>
          <w:left w:val="nil"/>
          <w:bottom w:val="nil"/>
          <w:right w:val="nil"/>
          <w:between w:val="nil"/>
        </w:pBdr>
        <w:rPr>
          <w:rFonts w:ascii="Times New Roman" w:hAnsi="Times New Roman" w:cs="Times New Roman"/>
          <w:color w:val="000000"/>
        </w:rPr>
      </w:pPr>
      <w:r w:rsidRPr="003D0417">
        <w:rPr>
          <w:rFonts w:ascii="Times New Roman" w:eastAsia="Arial" w:hAnsi="Times New Roman" w:cs="Times New Roman"/>
          <w:color w:val="000000"/>
        </w:rPr>
        <w:t xml:space="preserve">Upon the opening of the proposals, the </w:t>
      </w:r>
      <w:proofErr w:type="gramStart"/>
      <w:r w:rsidRPr="003D0417">
        <w:rPr>
          <w:rFonts w:ascii="Times New Roman" w:eastAsia="Arial" w:hAnsi="Times New Roman" w:cs="Times New Roman"/>
          <w:color w:val="000000"/>
        </w:rPr>
        <w:t>School</w:t>
      </w:r>
      <w:proofErr w:type="gramEnd"/>
      <w:r w:rsidRPr="003D0417">
        <w:rPr>
          <w:rFonts w:ascii="Times New Roman" w:eastAsia="Arial" w:hAnsi="Times New Roman" w:cs="Times New Roman"/>
          <w:color w:val="000000"/>
        </w:rPr>
        <w:t xml:space="preserve"> will treat the proposals as public data in accordance with Minnesota Statutes Section 124E.12, subd. 5 and Chapter 13 of the Minnesota Statutes.</w:t>
      </w:r>
    </w:p>
    <w:p w14:paraId="40811234" w14:textId="77777777" w:rsidR="00783582" w:rsidRPr="003D0417" w:rsidRDefault="00783582">
      <w:pPr>
        <w:pBdr>
          <w:top w:val="nil"/>
          <w:left w:val="nil"/>
          <w:bottom w:val="nil"/>
          <w:right w:val="nil"/>
          <w:between w:val="nil"/>
        </w:pBdr>
        <w:ind w:left="720"/>
        <w:rPr>
          <w:rFonts w:ascii="Times New Roman" w:eastAsia="Arial" w:hAnsi="Times New Roman" w:cs="Times New Roman"/>
          <w:color w:val="000000"/>
        </w:rPr>
      </w:pPr>
    </w:p>
    <w:p w14:paraId="32A42B22" w14:textId="77777777" w:rsidR="00783582" w:rsidRPr="003D0417" w:rsidRDefault="00000000">
      <w:pPr>
        <w:numPr>
          <w:ilvl w:val="0"/>
          <w:numId w:val="1"/>
        </w:numPr>
        <w:pBdr>
          <w:top w:val="nil"/>
          <w:left w:val="nil"/>
          <w:bottom w:val="nil"/>
          <w:right w:val="nil"/>
          <w:between w:val="nil"/>
        </w:pBdr>
        <w:rPr>
          <w:rFonts w:ascii="Times New Roman" w:hAnsi="Times New Roman" w:cs="Times New Roman"/>
          <w:color w:val="000000"/>
        </w:rPr>
      </w:pPr>
      <w:r w:rsidRPr="003D0417">
        <w:rPr>
          <w:rFonts w:ascii="Times New Roman" w:eastAsia="Arial" w:hAnsi="Times New Roman" w:cs="Times New Roman"/>
          <w:color w:val="000000"/>
        </w:rPr>
        <w:t xml:space="preserve">After the opening of the proposals, the </w:t>
      </w:r>
      <w:proofErr w:type="gramStart"/>
      <w:r w:rsidRPr="003D0417">
        <w:rPr>
          <w:rFonts w:ascii="Times New Roman" w:eastAsia="Arial" w:hAnsi="Times New Roman" w:cs="Times New Roman"/>
          <w:color w:val="000000"/>
        </w:rPr>
        <w:t>School’s</w:t>
      </w:r>
      <w:proofErr w:type="gramEnd"/>
      <w:r w:rsidRPr="003D0417">
        <w:rPr>
          <w:rFonts w:ascii="Times New Roman" w:eastAsia="Arial" w:hAnsi="Times New Roman" w:cs="Times New Roman"/>
          <w:color w:val="000000"/>
        </w:rPr>
        <w:t xml:space="preserve"> agent of record will, within a reasonable period of time, transmit information regarding each proposal to the authorized representatives of the School. The agent </w:t>
      </w:r>
      <w:r w:rsidRPr="003D0417">
        <w:rPr>
          <w:rFonts w:ascii="Times New Roman" w:eastAsia="Arial" w:hAnsi="Times New Roman" w:cs="Times New Roman"/>
          <w:color w:val="000000"/>
        </w:rPr>
        <w:lastRenderedPageBreak/>
        <w:t xml:space="preserve">of record will present such information in a format determined by the agent of record or as requested by the </w:t>
      </w:r>
      <w:proofErr w:type="gramStart"/>
      <w:r w:rsidRPr="003D0417">
        <w:rPr>
          <w:rFonts w:ascii="Times New Roman" w:eastAsia="Arial" w:hAnsi="Times New Roman" w:cs="Times New Roman"/>
          <w:color w:val="000000"/>
        </w:rPr>
        <w:t>School</w:t>
      </w:r>
      <w:proofErr w:type="gramEnd"/>
      <w:r w:rsidRPr="003D0417">
        <w:rPr>
          <w:rFonts w:ascii="Times New Roman" w:eastAsia="Arial" w:hAnsi="Times New Roman" w:cs="Times New Roman"/>
          <w:color w:val="000000"/>
        </w:rPr>
        <w:t>.</w:t>
      </w:r>
    </w:p>
    <w:p w14:paraId="5F1793D0" w14:textId="77777777" w:rsidR="00783582" w:rsidRPr="003D0417" w:rsidRDefault="00783582">
      <w:pPr>
        <w:pBdr>
          <w:top w:val="nil"/>
          <w:left w:val="nil"/>
          <w:bottom w:val="nil"/>
          <w:right w:val="nil"/>
          <w:between w:val="nil"/>
        </w:pBdr>
        <w:ind w:left="720"/>
        <w:rPr>
          <w:rFonts w:ascii="Times New Roman" w:eastAsia="Arial" w:hAnsi="Times New Roman" w:cs="Times New Roman"/>
          <w:color w:val="000000"/>
        </w:rPr>
      </w:pPr>
    </w:p>
    <w:p w14:paraId="268E71F3" w14:textId="77777777" w:rsidR="00783582" w:rsidRPr="003D0417" w:rsidRDefault="00000000">
      <w:pPr>
        <w:numPr>
          <w:ilvl w:val="0"/>
          <w:numId w:val="1"/>
        </w:numPr>
        <w:pBdr>
          <w:top w:val="nil"/>
          <w:left w:val="nil"/>
          <w:bottom w:val="nil"/>
          <w:right w:val="nil"/>
          <w:between w:val="nil"/>
        </w:pBdr>
        <w:rPr>
          <w:rFonts w:ascii="Times New Roman" w:hAnsi="Times New Roman" w:cs="Times New Roman"/>
          <w:color w:val="000000"/>
        </w:rPr>
      </w:pPr>
      <w:r w:rsidRPr="003D0417">
        <w:rPr>
          <w:rFonts w:ascii="Times New Roman" w:eastAsia="Arial" w:hAnsi="Times New Roman" w:cs="Times New Roman"/>
          <w:color w:val="000000"/>
        </w:rPr>
        <w:t xml:space="preserve">The </w:t>
      </w:r>
      <w:proofErr w:type="gramStart"/>
      <w:r w:rsidRPr="003D0417">
        <w:rPr>
          <w:rFonts w:ascii="Times New Roman" w:eastAsia="Arial" w:hAnsi="Times New Roman" w:cs="Times New Roman"/>
          <w:color w:val="000000"/>
        </w:rPr>
        <w:t>School</w:t>
      </w:r>
      <w:proofErr w:type="gramEnd"/>
      <w:r w:rsidRPr="003D0417">
        <w:rPr>
          <w:rFonts w:ascii="Times New Roman" w:eastAsia="Arial" w:hAnsi="Times New Roman" w:cs="Times New Roman"/>
          <w:color w:val="000000"/>
        </w:rPr>
        <w:t xml:space="preserve">, with the assistance of the agent of record, reserves the right </w:t>
      </w:r>
      <w:proofErr w:type="spellStart"/>
      <w:r w:rsidRPr="003D0417">
        <w:rPr>
          <w:rFonts w:ascii="Times New Roman" w:eastAsia="Arial" w:hAnsi="Times New Roman" w:cs="Times New Roman"/>
          <w:color w:val="000000"/>
        </w:rPr>
        <w:t>torequest</w:t>
      </w:r>
      <w:proofErr w:type="spellEnd"/>
      <w:r w:rsidRPr="003D0417">
        <w:rPr>
          <w:rFonts w:ascii="Times New Roman" w:eastAsia="Arial" w:hAnsi="Times New Roman" w:cs="Times New Roman"/>
          <w:color w:val="000000"/>
        </w:rPr>
        <w:t xml:space="preserve"> additional information regarding any proposal and/or to negotiate changes to a proposal.</w:t>
      </w:r>
    </w:p>
    <w:p w14:paraId="41B63385" w14:textId="77777777" w:rsidR="00783582" w:rsidRPr="003D0417" w:rsidRDefault="00783582">
      <w:pPr>
        <w:pBdr>
          <w:top w:val="nil"/>
          <w:left w:val="nil"/>
          <w:bottom w:val="nil"/>
          <w:right w:val="nil"/>
          <w:between w:val="nil"/>
        </w:pBdr>
        <w:ind w:left="720"/>
        <w:rPr>
          <w:rFonts w:ascii="Times New Roman" w:eastAsia="Arial" w:hAnsi="Times New Roman" w:cs="Times New Roman"/>
          <w:color w:val="000000"/>
        </w:rPr>
      </w:pPr>
    </w:p>
    <w:p w14:paraId="05E350A8" w14:textId="77777777" w:rsidR="00783582" w:rsidRPr="003D0417" w:rsidRDefault="00000000">
      <w:pPr>
        <w:numPr>
          <w:ilvl w:val="0"/>
          <w:numId w:val="1"/>
        </w:numPr>
        <w:pBdr>
          <w:top w:val="nil"/>
          <w:left w:val="nil"/>
          <w:bottom w:val="nil"/>
          <w:right w:val="nil"/>
          <w:between w:val="nil"/>
        </w:pBdr>
        <w:rPr>
          <w:rFonts w:ascii="Times New Roman" w:hAnsi="Times New Roman" w:cs="Times New Roman"/>
          <w:color w:val="000000"/>
        </w:rPr>
      </w:pPr>
      <w:r w:rsidRPr="003D0417">
        <w:rPr>
          <w:rFonts w:ascii="Times New Roman" w:eastAsia="Arial" w:hAnsi="Times New Roman" w:cs="Times New Roman"/>
          <w:color w:val="000000"/>
        </w:rPr>
        <w:t xml:space="preserve">The </w:t>
      </w:r>
      <w:proofErr w:type="gramStart"/>
      <w:r w:rsidRPr="003D0417">
        <w:rPr>
          <w:rFonts w:ascii="Times New Roman" w:eastAsia="Arial" w:hAnsi="Times New Roman" w:cs="Times New Roman"/>
          <w:color w:val="000000"/>
        </w:rPr>
        <w:t>School’s</w:t>
      </w:r>
      <w:proofErr w:type="gramEnd"/>
      <w:r w:rsidRPr="003D0417">
        <w:rPr>
          <w:rFonts w:ascii="Times New Roman" w:eastAsia="Arial" w:hAnsi="Times New Roman" w:cs="Times New Roman"/>
          <w:color w:val="000000"/>
        </w:rPr>
        <w:t xml:space="preserve"> authorized representatives, with the assistance of the agent of record, will evaluate all proposals, including any revisions thereto, and may recommend to the School’s Board of Directors the group health insurance contract that such representatives determine are the most appropriate for the School.</w:t>
      </w:r>
    </w:p>
    <w:p w14:paraId="7C9A009D" w14:textId="77777777" w:rsidR="00783582" w:rsidRPr="003D0417" w:rsidRDefault="00783582">
      <w:pPr>
        <w:pBdr>
          <w:top w:val="nil"/>
          <w:left w:val="nil"/>
          <w:bottom w:val="nil"/>
          <w:right w:val="nil"/>
          <w:between w:val="nil"/>
        </w:pBdr>
        <w:ind w:left="720"/>
        <w:rPr>
          <w:rFonts w:ascii="Times New Roman" w:eastAsia="Arial" w:hAnsi="Times New Roman" w:cs="Times New Roman"/>
          <w:color w:val="000000"/>
        </w:rPr>
      </w:pPr>
    </w:p>
    <w:p w14:paraId="3B168118" w14:textId="77777777" w:rsidR="00783582" w:rsidRPr="003D0417" w:rsidRDefault="00000000">
      <w:pPr>
        <w:numPr>
          <w:ilvl w:val="0"/>
          <w:numId w:val="1"/>
        </w:numPr>
        <w:pBdr>
          <w:top w:val="nil"/>
          <w:left w:val="nil"/>
          <w:bottom w:val="nil"/>
          <w:right w:val="nil"/>
          <w:between w:val="nil"/>
        </w:pBdr>
        <w:rPr>
          <w:rFonts w:ascii="Times New Roman" w:hAnsi="Times New Roman" w:cs="Times New Roman"/>
          <w:color w:val="000000"/>
        </w:rPr>
      </w:pPr>
      <w:r w:rsidRPr="003D0417">
        <w:rPr>
          <w:rFonts w:ascii="Times New Roman" w:eastAsia="Arial" w:hAnsi="Times New Roman" w:cs="Times New Roman"/>
          <w:color w:val="000000"/>
        </w:rPr>
        <w:t xml:space="preserve">The Board of Directors, in its sole discretion, will select the group health insurance contract into which the </w:t>
      </w:r>
      <w:proofErr w:type="gramStart"/>
      <w:r w:rsidRPr="003D0417">
        <w:rPr>
          <w:rFonts w:ascii="Times New Roman" w:eastAsia="Arial" w:hAnsi="Times New Roman" w:cs="Times New Roman"/>
          <w:color w:val="000000"/>
        </w:rPr>
        <w:t>School</w:t>
      </w:r>
      <w:proofErr w:type="gramEnd"/>
      <w:r w:rsidRPr="003D0417">
        <w:rPr>
          <w:rFonts w:ascii="Times New Roman" w:eastAsia="Arial" w:hAnsi="Times New Roman" w:cs="Times New Roman"/>
          <w:color w:val="000000"/>
        </w:rPr>
        <w:t xml:space="preserve"> will enter. Such action may be taken a duly called Meeting of the Board of Directors</w:t>
      </w:r>
    </w:p>
    <w:p w14:paraId="69634B82" w14:textId="77777777" w:rsidR="00783582" w:rsidRPr="003D0417" w:rsidRDefault="00783582">
      <w:pPr>
        <w:pBdr>
          <w:top w:val="nil"/>
          <w:left w:val="nil"/>
          <w:bottom w:val="nil"/>
          <w:right w:val="nil"/>
          <w:between w:val="nil"/>
        </w:pBdr>
        <w:ind w:left="720"/>
        <w:rPr>
          <w:rFonts w:ascii="Times New Roman" w:eastAsia="Arial" w:hAnsi="Times New Roman" w:cs="Times New Roman"/>
          <w:color w:val="000000"/>
        </w:rPr>
      </w:pPr>
    </w:p>
    <w:p w14:paraId="2154B99B" w14:textId="77777777" w:rsidR="00783582" w:rsidRPr="003D0417" w:rsidRDefault="00000000">
      <w:pPr>
        <w:numPr>
          <w:ilvl w:val="0"/>
          <w:numId w:val="1"/>
        </w:numPr>
        <w:pBdr>
          <w:top w:val="nil"/>
          <w:left w:val="nil"/>
          <w:bottom w:val="nil"/>
          <w:right w:val="nil"/>
          <w:between w:val="nil"/>
        </w:pBdr>
        <w:rPr>
          <w:rFonts w:ascii="Times New Roman" w:hAnsi="Times New Roman" w:cs="Times New Roman"/>
          <w:color w:val="000000"/>
        </w:rPr>
      </w:pPr>
      <w:r w:rsidRPr="003D0417">
        <w:rPr>
          <w:rFonts w:ascii="Times New Roman" w:eastAsia="Arial" w:hAnsi="Times New Roman" w:cs="Times New Roman"/>
          <w:color w:val="000000"/>
        </w:rPr>
        <w:t xml:space="preserve">Following the selection of the group health insurance contract, the </w:t>
      </w:r>
      <w:proofErr w:type="gramStart"/>
      <w:r w:rsidRPr="003D0417">
        <w:rPr>
          <w:rFonts w:ascii="Times New Roman" w:eastAsia="Arial" w:hAnsi="Times New Roman" w:cs="Times New Roman"/>
          <w:color w:val="000000"/>
        </w:rPr>
        <w:t>School</w:t>
      </w:r>
      <w:proofErr w:type="gramEnd"/>
      <w:r w:rsidRPr="003D0417">
        <w:rPr>
          <w:rFonts w:ascii="Times New Roman" w:eastAsia="Arial" w:hAnsi="Times New Roman" w:cs="Times New Roman"/>
          <w:color w:val="000000"/>
        </w:rPr>
        <w:t xml:space="preserve"> will notify all employees who are eligible for the group health insurance coverage of any changes in the group health insurance coverage that occur as a result of entering into a new group health insurance contract. The </w:t>
      </w:r>
      <w:proofErr w:type="gramStart"/>
      <w:r w:rsidRPr="003D0417">
        <w:rPr>
          <w:rFonts w:ascii="Times New Roman" w:eastAsia="Arial" w:hAnsi="Times New Roman" w:cs="Times New Roman"/>
          <w:color w:val="000000"/>
        </w:rPr>
        <w:t>School</w:t>
      </w:r>
      <w:proofErr w:type="gramEnd"/>
      <w:r w:rsidRPr="003D0417">
        <w:rPr>
          <w:rFonts w:ascii="Times New Roman" w:eastAsia="Arial" w:hAnsi="Times New Roman" w:cs="Times New Roman"/>
          <w:color w:val="000000"/>
        </w:rPr>
        <w:t xml:space="preserve"> will provide such notice prior to the effective date of the new group health insurance contract.</w:t>
      </w:r>
    </w:p>
    <w:p w14:paraId="4A61410E" w14:textId="77777777" w:rsidR="00783582" w:rsidRPr="003D0417" w:rsidRDefault="00783582">
      <w:pPr>
        <w:pBdr>
          <w:top w:val="nil"/>
          <w:left w:val="nil"/>
          <w:bottom w:val="nil"/>
          <w:right w:val="nil"/>
          <w:between w:val="nil"/>
        </w:pBdr>
        <w:ind w:left="720"/>
        <w:rPr>
          <w:rFonts w:ascii="Times New Roman" w:eastAsia="Arial" w:hAnsi="Times New Roman" w:cs="Times New Roman"/>
          <w:color w:val="000000"/>
        </w:rPr>
      </w:pPr>
    </w:p>
    <w:p w14:paraId="10099672" w14:textId="77777777" w:rsidR="00783582" w:rsidRPr="003D0417" w:rsidRDefault="00000000">
      <w:pPr>
        <w:numPr>
          <w:ilvl w:val="0"/>
          <w:numId w:val="1"/>
        </w:numPr>
        <w:pBdr>
          <w:top w:val="nil"/>
          <w:left w:val="nil"/>
          <w:bottom w:val="nil"/>
          <w:right w:val="nil"/>
          <w:between w:val="nil"/>
        </w:pBdr>
        <w:rPr>
          <w:rFonts w:ascii="Times New Roman" w:hAnsi="Times New Roman" w:cs="Times New Roman"/>
          <w:color w:val="000000"/>
        </w:rPr>
      </w:pPr>
      <w:r w:rsidRPr="003D0417">
        <w:rPr>
          <w:rFonts w:ascii="Times New Roman" w:eastAsia="Arial" w:hAnsi="Times New Roman" w:cs="Times New Roman"/>
          <w:color w:val="000000"/>
        </w:rPr>
        <w:t xml:space="preserve">The </w:t>
      </w:r>
      <w:proofErr w:type="gramStart"/>
      <w:r w:rsidRPr="003D0417">
        <w:rPr>
          <w:rFonts w:ascii="Times New Roman" w:eastAsia="Arial" w:hAnsi="Times New Roman" w:cs="Times New Roman"/>
          <w:color w:val="000000"/>
        </w:rPr>
        <w:t>School</w:t>
      </w:r>
      <w:proofErr w:type="gramEnd"/>
      <w:r w:rsidRPr="003D0417">
        <w:rPr>
          <w:rFonts w:ascii="Times New Roman" w:eastAsia="Arial" w:hAnsi="Times New Roman" w:cs="Times New Roman"/>
          <w:color w:val="000000"/>
        </w:rPr>
        <w:t xml:space="preserve"> will conduct the request for proposal process described in this policy at least</w:t>
      </w:r>
    </w:p>
    <w:p w14:paraId="5ADD5D84" w14:textId="4EE9381C" w:rsidR="00783582" w:rsidRDefault="00000000">
      <w:pPr>
        <w:ind w:firstLine="720"/>
        <w:rPr>
          <w:rFonts w:ascii="Times New Roman" w:eastAsia="Arial" w:hAnsi="Times New Roman" w:cs="Times New Roman"/>
        </w:rPr>
      </w:pPr>
      <w:r w:rsidRPr="003D0417">
        <w:rPr>
          <w:rFonts w:ascii="Times New Roman" w:eastAsia="Arial" w:hAnsi="Times New Roman" w:cs="Times New Roman"/>
        </w:rPr>
        <w:t>once every 2 years.</w:t>
      </w:r>
    </w:p>
    <w:p w14:paraId="641A6548" w14:textId="4C113849" w:rsidR="003D0417" w:rsidRDefault="003D0417" w:rsidP="003D0417">
      <w:pPr>
        <w:rPr>
          <w:rFonts w:ascii="Times New Roman" w:eastAsia="Arial" w:hAnsi="Times New Roman" w:cs="Times New Roman"/>
        </w:rPr>
      </w:pPr>
    </w:p>
    <w:p w14:paraId="4BA9341E" w14:textId="77777777" w:rsidR="003D0417" w:rsidRDefault="003D0417" w:rsidP="003D0417">
      <w:pPr>
        <w:rPr>
          <w:rFonts w:ascii="Times New Roman" w:eastAsia="Arial" w:hAnsi="Times New Roman" w:cs="Times New Roman"/>
        </w:rPr>
      </w:pPr>
    </w:p>
    <w:p w14:paraId="6A4D525E" w14:textId="335DDB1B" w:rsidR="003D0417" w:rsidRDefault="003D0417" w:rsidP="003D0417">
      <w:pPr>
        <w:rPr>
          <w:rFonts w:ascii="Times New Roman" w:eastAsia="Arial" w:hAnsi="Times New Roman" w:cs="Times New Roman"/>
        </w:rPr>
      </w:pPr>
    </w:p>
    <w:p w14:paraId="77113130" w14:textId="77777777" w:rsidR="003D0417" w:rsidRPr="00F32285" w:rsidRDefault="003D0417" w:rsidP="003D0417">
      <w:pPr>
        <w:rPr>
          <w:rFonts w:ascii="Times New Roman" w:hAnsi="Times New Roman" w:cs="Times New Roman"/>
          <w:u w:val="single"/>
        </w:rPr>
      </w:pPr>
      <w:r w:rsidRPr="00F32285">
        <w:rPr>
          <w:rFonts w:ascii="Times New Roman" w:hAnsi="Times New Roman" w:cs="Times New Roman"/>
          <w:u w:val="single"/>
        </w:rPr>
        <w:t>Policy</w:t>
      </w:r>
    </w:p>
    <w:p w14:paraId="6998FF29" w14:textId="35413672" w:rsidR="003D0417" w:rsidRPr="006F3541" w:rsidRDefault="003D0417" w:rsidP="003D04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cs="Times New Roman"/>
        </w:rPr>
      </w:pPr>
      <w:r w:rsidRPr="006F3541">
        <w:rPr>
          <w:rFonts w:ascii="Times New Roman" w:hAnsi="Times New Roman" w:cs="Times New Roman"/>
        </w:rPr>
        <w:t>Adopted:</w:t>
      </w:r>
      <w:r w:rsidRPr="006F3541">
        <w:rPr>
          <w:rFonts w:ascii="Times New Roman" w:hAnsi="Times New Roman" w:cs="Times New Roman"/>
        </w:rPr>
        <w:tab/>
      </w:r>
    </w:p>
    <w:p w14:paraId="2D81CA7F" w14:textId="798B0844" w:rsidR="003D0417" w:rsidRDefault="003D0417" w:rsidP="003D04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cs="Times New Roman"/>
        </w:rPr>
      </w:pPr>
      <w:r w:rsidRPr="006F3541">
        <w:rPr>
          <w:rFonts w:ascii="Times New Roman" w:hAnsi="Times New Roman" w:cs="Times New Roman"/>
        </w:rPr>
        <w:t>Revised:</w:t>
      </w:r>
      <w:r>
        <w:rPr>
          <w:rFonts w:ascii="Times New Roman" w:hAnsi="Times New Roman" w:cs="Times New Roman"/>
        </w:rPr>
        <w:t xml:space="preserve"> February 2</w:t>
      </w:r>
      <w:r>
        <w:rPr>
          <w:rFonts w:ascii="Times New Roman" w:hAnsi="Times New Roman" w:cs="Times New Roman"/>
        </w:rPr>
        <w:t>3, 2022</w:t>
      </w:r>
    </w:p>
    <w:p w14:paraId="6F6B66FD" w14:textId="77777777" w:rsidR="003D0417" w:rsidRDefault="003D0417" w:rsidP="003D04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cs="Times New Roman"/>
        </w:rPr>
      </w:pPr>
      <w:r>
        <w:rPr>
          <w:rFonts w:ascii="Times New Roman" w:hAnsi="Times New Roman" w:cs="Times New Roman"/>
        </w:rPr>
        <w:t>Reviewed: February 23, 2022</w:t>
      </w:r>
    </w:p>
    <w:p w14:paraId="6742349D" w14:textId="065AE2C3" w:rsidR="003D0417" w:rsidRPr="00545128" w:rsidRDefault="003D0417" w:rsidP="003D04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cs="Times New Roman"/>
        </w:rPr>
      </w:pPr>
    </w:p>
    <w:p w14:paraId="32AB776C" w14:textId="77777777" w:rsidR="003D0417" w:rsidRPr="003D0417" w:rsidRDefault="003D0417" w:rsidP="003D0417">
      <w:pPr>
        <w:rPr>
          <w:rFonts w:ascii="Times New Roman" w:eastAsia="Arial" w:hAnsi="Times New Roman" w:cs="Times New Roman"/>
        </w:rPr>
      </w:pPr>
    </w:p>
    <w:sectPr w:rsidR="003D0417" w:rsidRPr="003D0417">
      <w:headerReference w:type="even" r:id="rId7"/>
      <w:headerReference w:type="default" r:id="rId8"/>
      <w:footerReference w:type="even" r:id="rId9"/>
      <w:footerReference w:type="default" r:id="rId10"/>
      <w:headerReference w:type="first" r:id="rId11"/>
      <w:footerReference w:type="first" r:id="rId12"/>
      <w:pgSz w:w="12240" w:h="15840"/>
      <w:pgMar w:top="720" w:right="749" w:bottom="720" w:left="749"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4752" w14:textId="77777777" w:rsidR="008C5CE9" w:rsidRDefault="008C5CE9">
      <w:r>
        <w:separator/>
      </w:r>
    </w:p>
  </w:endnote>
  <w:endnote w:type="continuationSeparator" w:id="0">
    <w:p w14:paraId="1AF597DE" w14:textId="77777777" w:rsidR="008C5CE9" w:rsidRDefault="008C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4669" w14:textId="77777777" w:rsidR="00783582" w:rsidRDefault="00783582">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A56B" w14:textId="55EE17A1" w:rsidR="00783582" w:rsidRPr="003D0417" w:rsidRDefault="003D0417" w:rsidP="003D0417">
    <w:pPr>
      <w:pStyle w:val="Footer"/>
      <w:jc w:val="center"/>
      <w:rPr>
        <w:rFonts w:ascii="Times New Roman" w:hAnsi="Times New Roman"/>
        <w:sz w:val="24"/>
        <w:szCs w:val="24"/>
      </w:rPr>
    </w:pPr>
    <w:r w:rsidRPr="003D0417">
      <w:rPr>
        <w:rFonts w:ascii="Times New Roman" w:hAnsi="Times New Roman"/>
        <w:sz w:val="24"/>
        <w:szCs w:val="24"/>
      </w:rPr>
      <w:t xml:space="preserve">8.4.2 - </w:t>
    </w:r>
    <w:sdt>
      <w:sdtPr>
        <w:rPr>
          <w:rFonts w:ascii="Times New Roman" w:hAnsi="Times New Roman"/>
          <w:sz w:val="24"/>
          <w:szCs w:val="24"/>
        </w:rPr>
        <w:id w:val="-1571414784"/>
        <w:docPartObj>
          <w:docPartGallery w:val="Page Numbers (Bottom of Page)"/>
          <w:docPartUnique/>
        </w:docPartObj>
      </w:sdtPr>
      <w:sdtEndPr>
        <w:rPr>
          <w:noProof/>
        </w:rPr>
      </w:sdtEndPr>
      <w:sdtContent>
        <w:r w:rsidRPr="003D0417">
          <w:rPr>
            <w:rFonts w:ascii="Times New Roman" w:hAnsi="Times New Roman"/>
            <w:sz w:val="24"/>
            <w:szCs w:val="24"/>
          </w:rPr>
          <w:fldChar w:fldCharType="begin"/>
        </w:r>
        <w:r w:rsidRPr="003D0417">
          <w:rPr>
            <w:rFonts w:ascii="Times New Roman" w:hAnsi="Times New Roman"/>
            <w:sz w:val="24"/>
            <w:szCs w:val="24"/>
          </w:rPr>
          <w:instrText xml:space="preserve"> PAGE   \* MERGEFORMAT </w:instrText>
        </w:r>
        <w:r w:rsidRPr="003D0417">
          <w:rPr>
            <w:rFonts w:ascii="Times New Roman" w:hAnsi="Times New Roman"/>
            <w:sz w:val="24"/>
            <w:szCs w:val="24"/>
          </w:rPr>
          <w:fldChar w:fldCharType="separate"/>
        </w:r>
        <w:r w:rsidRPr="003D0417">
          <w:rPr>
            <w:rFonts w:ascii="Times New Roman" w:hAnsi="Times New Roman"/>
            <w:noProof/>
            <w:sz w:val="24"/>
            <w:szCs w:val="24"/>
          </w:rPr>
          <w:t>2</w:t>
        </w:r>
        <w:r w:rsidRPr="003D0417">
          <w:rPr>
            <w:rFonts w:ascii="Times New Roman" w:hAnsi="Times New Roman"/>
            <w:noProof/>
            <w:sz w:val="24"/>
            <w:szCs w:val="24"/>
          </w:rPr>
          <w:fldChar w:fldCharType="end"/>
        </w:r>
        <w:r>
          <w:rPr>
            <w:noProof/>
          </w:rPr>
          <w:drawing>
            <wp:inline distT="0" distB="0" distL="0" distR="0" wp14:anchorId="5E56CE35" wp14:editId="32753A2B">
              <wp:extent cx="6821170" cy="272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oganSM (2).png"/>
                      <pic:cNvPicPr/>
                    </pic:nvPicPr>
                    <pic:blipFill>
                      <a:blip r:embed="rId1">
                        <a:extLst>
                          <a:ext uri="{28A0092B-C50C-407E-A947-70E740481C1C}">
                            <a14:useLocalDpi xmlns:a14="http://schemas.microsoft.com/office/drawing/2010/main" val="0"/>
                          </a:ext>
                        </a:extLst>
                      </a:blip>
                      <a:stretch>
                        <a:fillRect/>
                      </a:stretch>
                    </pic:blipFill>
                    <pic:spPr>
                      <a:xfrm>
                        <a:off x="0" y="0"/>
                        <a:ext cx="6821170" cy="272415"/>
                      </a:xfrm>
                      <a:prstGeom prst="rect">
                        <a:avLst/>
                      </a:prstGeom>
                    </pic:spPr>
                  </pic:pic>
                </a:graphicData>
              </a:graphic>
            </wp:inline>
          </w:drawing>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DB81" w14:textId="77777777" w:rsidR="00783582" w:rsidRDefault="0078358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BDBCB" w14:textId="77777777" w:rsidR="008C5CE9" w:rsidRDefault="008C5CE9">
      <w:r>
        <w:separator/>
      </w:r>
    </w:p>
  </w:footnote>
  <w:footnote w:type="continuationSeparator" w:id="0">
    <w:p w14:paraId="43D67EAA" w14:textId="77777777" w:rsidR="008C5CE9" w:rsidRDefault="008C5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43E2" w14:textId="77777777" w:rsidR="00783582" w:rsidRDefault="0078358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CF33" w14:textId="77777777" w:rsidR="00783582" w:rsidRDefault="00000000">
    <w:pPr>
      <w:pBdr>
        <w:top w:val="nil"/>
        <w:left w:val="nil"/>
        <w:bottom w:val="nil"/>
        <w:right w:val="nil"/>
        <w:between w:val="nil"/>
      </w:pBdr>
      <w:tabs>
        <w:tab w:val="center" w:pos="4320"/>
        <w:tab w:val="right" w:pos="8640"/>
        <w:tab w:val="left" w:pos="90"/>
      </w:tabs>
      <w:rPr>
        <w:color w:val="000000"/>
      </w:rPr>
    </w:pPr>
    <w:r>
      <w:rPr>
        <w:noProof/>
        <w:color w:val="000000"/>
      </w:rPr>
      <w:drawing>
        <wp:inline distT="0" distB="0" distL="0" distR="0" wp14:anchorId="6C1B92FC" wp14:editId="78E2C175">
          <wp:extent cx="6821170" cy="8559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21170" cy="85598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8C09" w14:textId="77777777" w:rsidR="00783582" w:rsidRDefault="00783582">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27EA1"/>
    <w:multiLevelType w:val="multilevel"/>
    <w:tmpl w:val="946C97E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862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582"/>
    <w:rsid w:val="003D0417"/>
    <w:rsid w:val="00783582"/>
    <w:rsid w:val="008C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4A06"/>
  <w15:docId w15:val="{36AF905C-9E83-43DE-A68D-A8D477ED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ind w:left="100"/>
      <w:outlineLvl w:val="0"/>
    </w:pPr>
    <w:rPr>
      <w:rFonts w:ascii="Arial" w:eastAsia="Arial" w:hAnsi="Arial" w:cs="Arial"/>
      <w:b/>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96"/>
      <w:ind w:left="3069" w:right="3069"/>
      <w:jc w:val="center"/>
    </w:pPr>
    <w:rPr>
      <w:rFonts w:ascii="Arial" w:eastAsia="Arial" w:hAnsi="Arial" w:cs="Arial"/>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3D0417"/>
    <w:pPr>
      <w:tabs>
        <w:tab w:val="center" w:pos="4680"/>
        <w:tab w:val="right" w:pos="9360"/>
      </w:tabs>
    </w:pPr>
    <w:rPr>
      <w:rFonts w:asciiTheme="minorHAnsi" w:eastAsiaTheme="minorEastAsia" w:hAnsiTheme="minorHAnsi" w:cs="Times New Roman"/>
      <w:sz w:val="22"/>
      <w:szCs w:val="22"/>
    </w:rPr>
  </w:style>
  <w:style w:type="character" w:customStyle="1" w:styleId="FooterChar">
    <w:name w:val="Footer Char"/>
    <w:basedOn w:val="DefaultParagraphFont"/>
    <w:link w:val="Footer"/>
    <w:uiPriority w:val="99"/>
    <w:rsid w:val="003D0417"/>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 Zer Vang</cp:lastModifiedBy>
  <cp:revision>2</cp:revision>
  <dcterms:created xsi:type="dcterms:W3CDTF">2023-01-20T19:59:00Z</dcterms:created>
  <dcterms:modified xsi:type="dcterms:W3CDTF">2023-01-20T20:00:00Z</dcterms:modified>
</cp:coreProperties>
</file>